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10" w:rsidRPr="0030119C" w:rsidRDefault="004B3010" w:rsidP="001342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119C">
        <w:rPr>
          <w:rFonts w:ascii="Arial" w:hAnsi="Arial" w:cs="Arial"/>
          <w:sz w:val="24"/>
          <w:szCs w:val="24"/>
        </w:rPr>
        <w:t>П О С Т А Н О В Л Е Н И Е</w:t>
      </w:r>
    </w:p>
    <w:p w:rsidR="004B3010" w:rsidRPr="0030119C" w:rsidRDefault="004B3010" w:rsidP="00134203">
      <w:pPr>
        <w:widowControl w:val="0"/>
        <w:snapToGrid w:val="0"/>
        <w:spacing w:after="0"/>
        <w:jc w:val="center"/>
        <w:rPr>
          <w:rFonts w:ascii="Arial" w:hAnsi="Arial" w:cs="Arial"/>
          <w:sz w:val="24"/>
          <w:szCs w:val="24"/>
        </w:rPr>
      </w:pPr>
      <w:r w:rsidRPr="0030119C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r>
        <w:rPr>
          <w:rFonts w:ascii="Arial" w:hAnsi="Arial" w:cs="Arial"/>
          <w:sz w:val="24"/>
          <w:szCs w:val="24"/>
        </w:rPr>
        <w:t xml:space="preserve">КРУТЧЕ-БАЙГОРСКИЙ </w:t>
      </w:r>
      <w:r w:rsidRPr="0030119C">
        <w:rPr>
          <w:rFonts w:ascii="Arial" w:hAnsi="Arial" w:cs="Arial"/>
          <w:sz w:val="24"/>
          <w:szCs w:val="24"/>
        </w:rPr>
        <w:t>СЕЛЬСОВЕТ</w:t>
      </w:r>
    </w:p>
    <w:p w:rsidR="004B3010" w:rsidRPr="0030119C" w:rsidRDefault="004B3010" w:rsidP="00134203">
      <w:pPr>
        <w:widowControl w:val="0"/>
        <w:snapToGrid w:val="0"/>
        <w:spacing w:after="0"/>
        <w:jc w:val="center"/>
        <w:rPr>
          <w:rFonts w:ascii="Arial" w:hAnsi="Arial" w:cs="Arial"/>
          <w:sz w:val="24"/>
          <w:szCs w:val="24"/>
        </w:rPr>
      </w:pPr>
      <w:r w:rsidRPr="0030119C">
        <w:rPr>
          <w:rFonts w:ascii="Arial" w:hAnsi="Arial" w:cs="Arial"/>
          <w:sz w:val="24"/>
          <w:szCs w:val="24"/>
        </w:rPr>
        <w:t>УСМАНСКОГО МУНИЦИПАЛЬНОГО РАЙОНА ЛИПЕЦКОЙ ОБЛАСТИ</w:t>
      </w:r>
    </w:p>
    <w:p w:rsidR="004B3010" w:rsidRDefault="004B3010" w:rsidP="00134203">
      <w:pPr>
        <w:widowControl w:val="0"/>
        <w:snapToGri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</w:t>
      </w:r>
    </w:p>
    <w:p w:rsidR="004B3010" w:rsidRPr="0030119C" w:rsidRDefault="004B3010" w:rsidP="00134203">
      <w:pPr>
        <w:widowControl w:val="0"/>
        <w:snapToGri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B3010" w:rsidRPr="0030119C" w:rsidRDefault="004B3010" w:rsidP="00134203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от 07.12</w:t>
      </w:r>
      <w:r w:rsidRPr="0030119C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30119C">
          <w:rPr>
            <w:rFonts w:ascii="Arial" w:hAnsi="Arial" w:cs="Arial"/>
            <w:sz w:val="24"/>
            <w:szCs w:val="24"/>
          </w:rPr>
          <w:t>2017 г</w:t>
        </w:r>
      </w:smartTag>
      <w:r>
        <w:rPr>
          <w:rFonts w:ascii="Arial" w:hAnsi="Arial" w:cs="Arial"/>
          <w:sz w:val="24"/>
          <w:szCs w:val="24"/>
        </w:rPr>
        <w:t>.                     c.Крутченская Байгора</w:t>
      </w:r>
      <w:r w:rsidRPr="0030119C">
        <w:rPr>
          <w:rFonts w:ascii="Arial" w:hAnsi="Arial" w:cs="Arial"/>
          <w:sz w:val="24"/>
          <w:szCs w:val="24"/>
        </w:rPr>
        <w:t xml:space="preserve">                           № </w:t>
      </w:r>
      <w:r>
        <w:rPr>
          <w:rFonts w:ascii="Arial" w:hAnsi="Arial" w:cs="Arial"/>
          <w:sz w:val="24"/>
          <w:szCs w:val="24"/>
        </w:rPr>
        <w:t>69</w:t>
      </w:r>
    </w:p>
    <w:p w:rsidR="004B3010" w:rsidRPr="0030119C" w:rsidRDefault="004B3010" w:rsidP="00134203">
      <w:pPr>
        <w:jc w:val="center"/>
        <w:rPr>
          <w:rFonts w:ascii="Arial" w:hAnsi="Arial" w:cs="Arial"/>
          <w:sz w:val="24"/>
          <w:szCs w:val="24"/>
        </w:rPr>
      </w:pPr>
    </w:p>
    <w:p w:rsidR="004B3010" w:rsidRPr="00134203" w:rsidRDefault="004B3010" w:rsidP="00134203">
      <w:pPr>
        <w:pStyle w:val="ConsPlusTitle"/>
        <w:jc w:val="center"/>
        <w:rPr>
          <w:b w:val="0"/>
          <w:sz w:val="24"/>
          <w:szCs w:val="24"/>
        </w:rPr>
      </w:pPr>
      <w:r w:rsidRPr="00134203">
        <w:rPr>
          <w:b w:val="0"/>
          <w:sz w:val="24"/>
          <w:szCs w:val="24"/>
        </w:rPr>
        <w:t>Об утверждении Программы комплексного развития социальной инфраструктуры</w:t>
      </w:r>
    </w:p>
    <w:p w:rsidR="004B3010" w:rsidRPr="00134203" w:rsidRDefault="004B3010" w:rsidP="00134203">
      <w:pPr>
        <w:pStyle w:val="ConsPlusTitle"/>
        <w:jc w:val="center"/>
        <w:rPr>
          <w:b w:val="0"/>
          <w:sz w:val="24"/>
          <w:szCs w:val="24"/>
        </w:rPr>
      </w:pPr>
      <w:r w:rsidRPr="00134203">
        <w:rPr>
          <w:b w:val="0"/>
          <w:sz w:val="24"/>
          <w:szCs w:val="24"/>
        </w:rPr>
        <w:t xml:space="preserve">сельского поселения </w:t>
      </w:r>
      <w:r>
        <w:rPr>
          <w:b w:val="0"/>
          <w:sz w:val="24"/>
          <w:szCs w:val="24"/>
        </w:rPr>
        <w:t>Крутче-Байгорский</w:t>
      </w:r>
      <w:r w:rsidRPr="00134203">
        <w:rPr>
          <w:b w:val="0"/>
          <w:sz w:val="24"/>
          <w:szCs w:val="24"/>
        </w:rPr>
        <w:t xml:space="preserve"> сельсовет Усманского муниципального района Липецкой области Российской Федерации</w:t>
      </w:r>
    </w:p>
    <w:p w:rsidR="004B3010" w:rsidRPr="00134203" w:rsidRDefault="004B3010" w:rsidP="00134203">
      <w:pPr>
        <w:pStyle w:val="ConsPlusTitle"/>
        <w:jc w:val="center"/>
        <w:rPr>
          <w:b w:val="0"/>
          <w:sz w:val="24"/>
          <w:szCs w:val="24"/>
        </w:rPr>
      </w:pPr>
      <w:r w:rsidRPr="00134203">
        <w:rPr>
          <w:b w:val="0"/>
          <w:sz w:val="24"/>
          <w:szCs w:val="24"/>
        </w:rPr>
        <w:t>на 2017 – 2032  годы</w:t>
      </w:r>
    </w:p>
    <w:p w:rsidR="004B3010" w:rsidRPr="0030119C" w:rsidRDefault="004B3010" w:rsidP="00134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3010" w:rsidRPr="0030119C" w:rsidRDefault="004B3010" w:rsidP="001342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3010" w:rsidRPr="00134203" w:rsidRDefault="004B3010" w:rsidP="00277753">
      <w:pPr>
        <w:pStyle w:val="ConsPlusNormal"/>
        <w:spacing w:line="276" w:lineRule="auto"/>
        <w:jc w:val="both"/>
        <w:rPr>
          <w:sz w:val="24"/>
          <w:szCs w:val="24"/>
        </w:rPr>
      </w:pPr>
      <w:r w:rsidRPr="0030119C">
        <w:rPr>
          <w:sz w:val="24"/>
          <w:szCs w:val="24"/>
        </w:rPr>
        <w:t xml:space="preserve">            В целях разработки комплекса мероприятий, напра</w:t>
      </w:r>
      <w:r>
        <w:rPr>
          <w:sz w:val="24"/>
          <w:szCs w:val="24"/>
        </w:rPr>
        <w:t xml:space="preserve">вленных на повышение </w:t>
      </w:r>
      <w:r w:rsidRPr="0030119C">
        <w:rPr>
          <w:sz w:val="24"/>
          <w:szCs w:val="24"/>
        </w:rPr>
        <w:t xml:space="preserve"> эффективн</w:t>
      </w:r>
      <w:r>
        <w:rPr>
          <w:sz w:val="24"/>
          <w:szCs w:val="24"/>
        </w:rPr>
        <w:t>ости работы объектов социальной</w:t>
      </w:r>
      <w:r w:rsidRPr="0030119C">
        <w:rPr>
          <w:sz w:val="24"/>
          <w:szCs w:val="24"/>
        </w:rPr>
        <w:t xml:space="preserve"> инфраструктуры, расположенных на территории сельского поселения </w:t>
      </w:r>
      <w:r>
        <w:rPr>
          <w:sz w:val="24"/>
          <w:szCs w:val="24"/>
        </w:rPr>
        <w:t>Крутче-Байгорский</w:t>
      </w:r>
      <w:r w:rsidRPr="0030119C">
        <w:rPr>
          <w:sz w:val="24"/>
          <w:szCs w:val="24"/>
        </w:rPr>
        <w:t xml:space="preserve"> сельсовет, руководствуясь  Федеральным законом от 06.10.2003 г. № 131-ФЗ «Об общих принципах местного самоуправления в Российской Федерации», </w:t>
      </w:r>
      <w:r>
        <w:rPr>
          <w:sz w:val="24"/>
          <w:szCs w:val="24"/>
        </w:rPr>
        <w:t>Градостроительным</w:t>
      </w:r>
      <w:r w:rsidRPr="0030119C">
        <w:rPr>
          <w:sz w:val="24"/>
          <w:szCs w:val="24"/>
        </w:rPr>
        <w:t xml:space="preserve"> </w:t>
      </w:r>
      <w:r>
        <w:rPr>
          <w:sz w:val="24"/>
          <w:szCs w:val="24"/>
        </w:rPr>
        <w:t>кодексом Российской Федерации</w:t>
      </w:r>
      <w:r w:rsidRPr="0030119C">
        <w:rPr>
          <w:sz w:val="24"/>
          <w:szCs w:val="24"/>
        </w:rPr>
        <w:t xml:space="preserve">, </w:t>
      </w:r>
      <w:r w:rsidRPr="00134203">
        <w:rPr>
          <w:sz w:val="24"/>
          <w:szCs w:val="24"/>
        </w:rPr>
        <w:t>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4B3010" w:rsidRPr="0030119C" w:rsidRDefault="004B3010" w:rsidP="00277753">
      <w:pPr>
        <w:jc w:val="both"/>
        <w:rPr>
          <w:rFonts w:ascii="Arial" w:hAnsi="Arial" w:cs="Arial"/>
          <w:sz w:val="24"/>
          <w:szCs w:val="24"/>
        </w:rPr>
      </w:pPr>
      <w:r w:rsidRPr="0030119C">
        <w:rPr>
          <w:rFonts w:ascii="Arial" w:hAnsi="Arial" w:cs="Arial"/>
          <w:sz w:val="24"/>
          <w:szCs w:val="24"/>
        </w:rPr>
        <w:t xml:space="preserve">Уставом сельского поселения </w:t>
      </w:r>
      <w:r>
        <w:rPr>
          <w:rFonts w:ascii="Arial" w:hAnsi="Arial" w:cs="Arial"/>
          <w:sz w:val="24"/>
          <w:szCs w:val="24"/>
        </w:rPr>
        <w:t>Крутче-Байгорский</w:t>
      </w:r>
      <w:r>
        <w:rPr>
          <w:sz w:val="24"/>
          <w:szCs w:val="24"/>
        </w:rPr>
        <w:t xml:space="preserve"> </w:t>
      </w:r>
      <w:r w:rsidRPr="0030119C">
        <w:rPr>
          <w:rFonts w:ascii="Arial" w:hAnsi="Arial" w:cs="Arial"/>
          <w:sz w:val="24"/>
          <w:szCs w:val="24"/>
        </w:rPr>
        <w:t xml:space="preserve">сельсовет Усманского муниципального района Липецкой области, администрация сельского поселения </w:t>
      </w:r>
      <w:r>
        <w:rPr>
          <w:rFonts w:ascii="Arial" w:hAnsi="Arial" w:cs="Arial"/>
          <w:sz w:val="24"/>
          <w:szCs w:val="24"/>
        </w:rPr>
        <w:t>Крутче-Байгорский</w:t>
      </w:r>
      <w:r w:rsidRPr="0030119C">
        <w:rPr>
          <w:rFonts w:ascii="Arial" w:hAnsi="Arial" w:cs="Arial"/>
          <w:sz w:val="24"/>
          <w:szCs w:val="24"/>
        </w:rPr>
        <w:t xml:space="preserve"> сельсовет Усманского муниципального района Липецкой области</w:t>
      </w:r>
      <w:r>
        <w:rPr>
          <w:rFonts w:ascii="Arial" w:hAnsi="Arial" w:cs="Arial"/>
          <w:sz w:val="24"/>
          <w:szCs w:val="24"/>
        </w:rPr>
        <w:t>,</w:t>
      </w:r>
    </w:p>
    <w:p w:rsidR="004B3010" w:rsidRPr="0030119C" w:rsidRDefault="004B3010" w:rsidP="00277753">
      <w:pPr>
        <w:jc w:val="both"/>
        <w:rPr>
          <w:rFonts w:ascii="Arial" w:hAnsi="Arial" w:cs="Arial"/>
          <w:sz w:val="24"/>
          <w:szCs w:val="24"/>
        </w:rPr>
      </w:pPr>
      <w:r w:rsidRPr="0030119C">
        <w:rPr>
          <w:rFonts w:ascii="Arial" w:hAnsi="Arial" w:cs="Arial"/>
          <w:sz w:val="24"/>
          <w:szCs w:val="24"/>
        </w:rPr>
        <w:t>П О С Т А Н О В Л Я Е Т:</w:t>
      </w:r>
    </w:p>
    <w:p w:rsidR="004B3010" w:rsidRPr="0030119C" w:rsidRDefault="004B3010" w:rsidP="00277753">
      <w:pPr>
        <w:jc w:val="both"/>
        <w:rPr>
          <w:rFonts w:ascii="Arial" w:hAnsi="Arial" w:cs="Arial"/>
          <w:sz w:val="24"/>
          <w:szCs w:val="24"/>
        </w:rPr>
      </w:pPr>
    </w:p>
    <w:p w:rsidR="004B3010" w:rsidRPr="002A2D40" w:rsidRDefault="004B3010" w:rsidP="00277753">
      <w:pPr>
        <w:pStyle w:val="ConsPlusTitle"/>
        <w:jc w:val="both"/>
        <w:rPr>
          <w:b w:val="0"/>
          <w:sz w:val="24"/>
          <w:szCs w:val="24"/>
        </w:rPr>
      </w:pPr>
      <w:r w:rsidRPr="002A2D40">
        <w:rPr>
          <w:b w:val="0"/>
          <w:sz w:val="24"/>
          <w:szCs w:val="24"/>
        </w:rPr>
        <w:t>1.Утвердить Программу комплексного развития социальной инфраструктуры</w:t>
      </w:r>
    </w:p>
    <w:p w:rsidR="004B3010" w:rsidRPr="002A2D40" w:rsidRDefault="004B3010" w:rsidP="00277753">
      <w:pPr>
        <w:pStyle w:val="ConsPlusTitle"/>
        <w:jc w:val="both"/>
        <w:rPr>
          <w:b w:val="0"/>
          <w:sz w:val="24"/>
          <w:szCs w:val="24"/>
        </w:rPr>
      </w:pPr>
      <w:r w:rsidRPr="002A2D40">
        <w:rPr>
          <w:b w:val="0"/>
          <w:sz w:val="24"/>
          <w:szCs w:val="24"/>
        </w:rPr>
        <w:t xml:space="preserve">сельского поселения </w:t>
      </w:r>
      <w:r>
        <w:rPr>
          <w:b w:val="0"/>
          <w:sz w:val="24"/>
          <w:szCs w:val="24"/>
        </w:rPr>
        <w:t>Крутче-Байгорский</w:t>
      </w:r>
      <w:r w:rsidRPr="002A2D40">
        <w:rPr>
          <w:b w:val="0"/>
          <w:sz w:val="24"/>
          <w:szCs w:val="24"/>
        </w:rPr>
        <w:t xml:space="preserve"> сельсовет Усманского муниципального района Липецкой области Российской Федерации</w:t>
      </w:r>
      <w:r>
        <w:rPr>
          <w:b w:val="0"/>
          <w:sz w:val="24"/>
          <w:szCs w:val="24"/>
        </w:rPr>
        <w:t xml:space="preserve"> </w:t>
      </w:r>
      <w:r w:rsidRPr="002A2D40">
        <w:rPr>
          <w:b w:val="0"/>
          <w:sz w:val="24"/>
          <w:szCs w:val="24"/>
        </w:rPr>
        <w:t>на 2017 – 2032  годы согласно приложения.</w:t>
      </w:r>
    </w:p>
    <w:p w:rsidR="004B3010" w:rsidRPr="0030119C" w:rsidRDefault="004B3010" w:rsidP="0027775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0119C">
        <w:rPr>
          <w:rFonts w:ascii="Arial" w:hAnsi="Arial" w:cs="Arial"/>
          <w:sz w:val="24"/>
          <w:szCs w:val="24"/>
        </w:rPr>
        <w:t>Настоящее постановление подлежит обнародованию и опубликованию на сайте поселения в сети Интернет.</w:t>
      </w:r>
    </w:p>
    <w:p w:rsidR="004B3010" w:rsidRPr="0030119C" w:rsidRDefault="004B3010" w:rsidP="0027775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0119C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4B3010" w:rsidRPr="0030119C" w:rsidRDefault="004B3010" w:rsidP="00134203">
      <w:pPr>
        <w:jc w:val="both"/>
        <w:rPr>
          <w:rFonts w:ascii="Arial" w:hAnsi="Arial" w:cs="Arial"/>
          <w:sz w:val="24"/>
          <w:szCs w:val="24"/>
        </w:rPr>
      </w:pPr>
    </w:p>
    <w:p w:rsidR="004B3010" w:rsidRPr="0030119C" w:rsidRDefault="004B3010" w:rsidP="00134203">
      <w:pPr>
        <w:jc w:val="both"/>
        <w:rPr>
          <w:rFonts w:ascii="Arial" w:hAnsi="Arial" w:cs="Arial"/>
          <w:sz w:val="24"/>
          <w:szCs w:val="24"/>
        </w:rPr>
      </w:pPr>
    </w:p>
    <w:p w:rsidR="004B3010" w:rsidRPr="0030119C" w:rsidRDefault="004B3010" w:rsidP="00134203">
      <w:pPr>
        <w:jc w:val="both"/>
        <w:rPr>
          <w:rFonts w:ascii="Arial" w:hAnsi="Arial" w:cs="Arial"/>
          <w:sz w:val="24"/>
          <w:szCs w:val="24"/>
        </w:rPr>
      </w:pPr>
    </w:p>
    <w:p w:rsidR="004B3010" w:rsidRPr="0030119C" w:rsidRDefault="004B3010" w:rsidP="00B122AE">
      <w:pPr>
        <w:rPr>
          <w:rFonts w:ascii="Arial" w:hAnsi="Arial" w:cs="Arial"/>
          <w:sz w:val="24"/>
          <w:szCs w:val="24"/>
        </w:rPr>
      </w:pPr>
      <w:r w:rsidRPr="0030119C">
        <w:rPr>
          <w:rFonts w:ascii="Arial" w:hAnsi="Arial" w:cs="Arial"/>
          <w:sz w:val="24"/>
          <w:szCs w:val="24"/>
        </w:rPr>
        <w:t>Глава администрации сельского поселения</w:t>
      </w:r>
    </w:p>
    <w:p w:rsidR="004B3010" w:rsidRPr="0030119C" w:rsidRDefault="004B3010" w:rsidP="00B122AE">
      <w:pPr>
        <w:rPr>
          <w:rFonts w:ascii="Arial" w:hAnsi="Arial" w:cs="Arial"/>
          <w:sz w:val="24"/>
          <w:szCs w:val="24"/>
        </w:rPr>
      </w:pPr>
      <w:r w:rsidRPr="00B122AE">
        <w:rPr>
          <w:rFonts w:ascii="Arial" w:hAnsi="Arial" w:cs="Arial"/>
          <w:sz w:val="24"/>
          <w:szCs w:val="24"/>
        </w:rPr>
        <w:t>Крутче-Байгорский</w:t>
      </w:r>
      <w:r>
        <w:rPr>
          <w:b/>
          <w:sz w:val="24"/>
          <w:szCs w:val="24"/>
        </w:rPr>
        <w:t xml:space="preserve"> </w:t>
      </w:r>
      <w:r w:rsidRPr="0030119C">
        <w:rPr>
          <w:rFonts w:ascii="Arial" w:hAnsi="Arial" w:cs="Arial"/>
          <w:sz w:val="24"/>
          <w:szCs w:val="24"/>
        </w:rPr>
        <w:t xml:space="preserve">сельсовет                      </w:t>
      </w:r>
      <w:r>
        <w:rPr>
          <w:rFonts w:ascii="Arial" w:hAnsi="Arial" w:cs="Arial"/>
          <w:sz w:val="24"/>
          <w:szCs w:val="24"/>
        </w:rPr>
        <w:t xml:space="preserve">                       К.А.Смольянинова</w:t>
      </w:r>
    </w:p>
    <w:p w:rsidR="004B3010" w:rsidRDefault="004B3010" w:rsidP="00134203">
      <w:pPr>
        <w:jc w:val="center"/>
        <w:rPr>
          <w:rFonts w:ascii="Arial" w:hAnsi="Arial" w:cs="Arial"/>
          <w:sz w:val="24"/>
          <w:szCs w:val="24"/>
        </w:rPr>
      </w:pPr>
    </w:p>
    <w:p w:rsidR="004B3010" w:rsidRPr="002A2D40" w:rsidRDefault="004B3010" w:rsidP="002A2D4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A2D40">
        <w:rPr>
          <w:rFonts w:ascii="Times New Roman" w:hAnsi="Times New Roman" w:cs="Times New Roman"/>
          <w:b w:val="0"/>
          <w:sz w:val="24"/>
          <w:szCs w:val="24"/>
        </w:rPr>
        <w:t xml:space="preserve">Утверждена постановлением </w:t>
      </w:r>
    </w:p>
    <w:p w:rsidR="004B3010" w:rsidRPr="002A2D40" w:rsidRDefault="004B3010" w:rsidP="002A2D4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A2D40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</w:p>
    <w:p w:rsidR="004B3010" w:rsidRDefault="004B3010" w:rsidP="002A2D4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Крутче-Байгорский</w:t>
      </w:r>
      <w:r w:rsidRPr="002A2D40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4B3010" w:rsidRPr="002A2D40" w:rsidRDefault="004B3010" w:rsidP="002A2D4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A2D40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  <w:r w:rsidRPr="002A2D40">
        <w:rPr>
          <w:rFonts w:ascii="Times New Roman" w:hAnsi="Times New Roman" w:cs="Times New Roman"/>
          <w:b w:val="0"/>
          <w:sz w:val="24"/>
          <w:szCs w:val="24"/>
        </w:rPr>
        <w:t xml:space="preserve">  от 0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2A2D40">
        <w:rPr>
          <w:rFonts w:ascii="Times New Roman" w:hAnsi="Times New Roman" w:cs="Times New Roman"/>
          <w:b w:val="0"/>
          <w:sz w:val="24"/>
          <w:szCs w:val="24"/>
        </w:rPr>
        <w:t xml:space="preserve">.12.2017 </w:t>
      </w:r>
    </w:p>
    <w:p w:rsidR="004B3010" w:rsidRPr="00521A9A" w:rsidRDefault="004B3010" w:rsidP="00E87A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Программа</w:t>
      </w:r>
    </w:p>
    <w:p w:rsidR="004B3010" w:rsidRPr="00521A9A" w:rsidRDefault="004B3010" w:rsidP="00E87A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комплексного развития социальной инфраструктуры</w:t>
      </w:r>
    </w:p>
    <w:p w:rsidR="004B3010" w:rsidRPr="00521A9A" w:rsidRDefault="004B3010" w:rsidP="00E87A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1A9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Крутче-Байгорский</w:t>
      </w:r>
      <w:r w:rsidRPr="00521A9A">
        <w:rPr>
          <w:rFonts w:ascii="Times New Roman" w:hAnsi="Times New Roman" w:cs="Times New Roman"/>
          <w:b w:val="0"/>
          <w:sz w:val="24"/>
          <w:szCs w:val="24"/>
        </w:rPr>
        <w:t xml:space="preserve"> сельсовет Усманского муниципального района Липецкой области Российской Федерации</w:t>
      </w:r>
    </w:p>
    <w:p w:rsidR="004B3010" w:rsidRPr="00521A9A" w:rsidRDefault="004B3010" w:rsidP="00E87A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на 2017 – 2032  годы</w:t>
      </w:r>
    </w:p>
    <w:p w:rsidR="004B3010" w:rsidRPr="00521A9A" w:rsidRDefault="004B3010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010" w:rsidRPr="00521A9A" w:rsidRDefault="004B3010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010" w:rsidRPr="00521A9A" w:rsidRDefault="004B3010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4B3010" w:rsidRPr="00521A9A" w:rsidRDefault="004B3010" w:rsidP="00E87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38"/>
        <w:gridCol w:w="7768"/>
      </w:tblGrid>
      <w:tr w:rsidR="004B3010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Крутче-Байгорский</w:t>
            </w:r>
            <w:r w:rsidRPr="00AF77A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 Усманского муниципального района Липецкой области Российской Федерации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на 2017 – 2032 годы (далее - Программа).</w:t>
            </w:r>
          </w:p>
        </w:tc>
      </w:tr>
      <w:tr w:rsidR="004B3010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Федерации.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4B3010" w:rsidRPr="00AF77AA" w:rsidRDefault="004B3010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Крутче-Байгорский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Усманского муниципального района Липецкой области Российской Федерации, </w:t>
            </w: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утвержденный решением совета депутатов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Крутче-Байгорский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Усманского муниципального района Липецкой области Российской Федерации</w:t>
            </w:r>
            <w:r w:rsidRPr="00AF77A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26/78 от 20.06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.2013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нормативы градостроительного проектирования</w:t>
            </w:r>
          </w:p>
          <w:p w:rsidR="004B3010" w:rsidRPr="00AF77AA" w:rsidRDefault="004B3010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Крутче-Байгорский</w:t>
            </w:r>
            <w:r w:rsidRPr="00AF77A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 Усманского муниципального района Липецкой области Российской Федерации</w:t>
            </w: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Pr="00AF77A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Крутче-Байгорский</w:t>
            </w:r>
            <w:r w:rsidRPr="00AF77A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 Усманского муниципального района Липецкой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бласти Российской Федерации № 29/59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01.09.2017</w:t>
            </w:r>
          </w:p>
          <w:p w:rsidR="004B3010" w:rsidRPr="00AF77AA" w:rsidRDefault="004B3010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10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 и его местонахождение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Крутче-Байгорский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Усманского муниципального района Липецкой области Российской Федерации;</w:t>
            </w:r>
          </w:p>
          <w:p w:rsidR="004B3010" w:rsidRPr="00AF77AA" w:rsidRDefault="004B3010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расположенная по адресу: 399363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Липецкая область, Усманский район, с.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Крутченская Байгора, ул. Центральная, д.27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0" w:rsidRPr="00AF77AA" w:rsidRDefault="004B3010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10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 программы и его местонахождение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Крутченская Байгора</w:t>
            </w:r>
            <w:r w:rsidRPr="00AF77A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 Усманского муниципального района Липецкой области Российской Федерации;</w:t>
            </w:r>
          </w:p>
          <w:p w:rsidR="004B3010" w:rsidRPr="00AF77AA" w:rsidRDefault="004B3010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расположенная по адресу: 399363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>, Липецкая область, Усманский район, 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Крутченская Байгора, ул. Центральная, д.27</w:t>
            </w:r>
          </w:p>
        </w:tc>
      </w:tr>
      <w:tr w:rsidR="004B3010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сбалансированное, перспективное развитие социальной инфраструктуры 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Крутче-Байгорский</w:t>
            </w:r>
            <w:r w:rsidRPr="00AF77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Усманского муниципального района Липецкой области Российской Федерации;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в соответствии с потребностями в строительстве объектов социальной инфраструктуры местного значения.</w:t>
            </w:r>
          </w:p>
        </w:tc>
      </w:tr>
      <w:tr w:rsidR="004B3010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1. 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доступности объектов социальной инфраструктуры для населения в соответствии с нормативами градостроительного проектирования.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3. 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инфраструктуры.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4. Достижение целевых показателей обеспеченности объектами социальной инфраструктуры.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5. Повышение эффективности функционирования действующей социальной инфраструктуры.</w:t>
            </w:r>
          </w:p>
        </w:tc>
      </w:tr>
      <w:tr w:rsidR="004B3010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Объем услуг, оказываемый населению в областях физической культуры и массового спорта, культуры.</w:t>
            </w:r>
          </w:p>
        </w:tc>
      </w:tr>
      <w:tr w:rsidR="004B3010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реконструкция объектов социальной инфраструктуры: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- в области физической культуры и массового спорта – на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AF77AA">
                <w:rPr>
                  <w:rFonts w:ascii="Times New Roman" w:hAnsi="Times New Roman" w:cs="Times New Roman"/>
                  <w:sz w:val="24"/>
                  <w:szCs w:val="24"/>
                </w:rPr>
                <w:t>200</w:t>
              </w:r>
              <w:r w:rsidRPr="00AF77AA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r w:rsidRPr="00AF77AA">
                <w:rPr>
                  <w:rFonts w:ascii="Times New Roman" w:hAnsi="Times New Roman" w:cs="Times New Roman"/>
                  <w:sz w:val="24"/>
                  <w:szCs w:val="24"/>
                </w:rPr>
                <w:t>кв. м</w:t>
              </w:r>
            </w:smartTag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- в области культуры – на 120 мест.</w:t>
            </w:r>
          </w:p>
        </w:tc>
      </w:tr>
      <w:tr w:rsidR="004B3010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2017 – 2032 годы, в 1 этап</w:t>
            </w:r>
          </w:p>
        </w:tc>
      </w:tr>
      <w:tr w:rsidR="004B3010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составляет: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- для объектов в области физической культуры и массового спорта  определяется Бюджетом поселения;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- для объектов в области культуры -  определяется бюджетом поселения 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являются бюджеты всех уровней бюджетной системы Российской Федерации и внебюджетные источники.</w:t>
            </w:r>
          </w:p>
        </w:tc>
      </w:tr>
      <w:tr w:rsidR="004B3010" w:rsidRPr="00AF77AA" w:rsidTr="003A4F9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Успешная реализация мероприятий программы позволит к 2032 году обеспечить увеличение количества мест и площадей: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- в области физической культуры и массового спорта – на 200 кв.м.</w:t>
            </w:r>
          </w:p>
          <w:p w:rsidR="004B3010" w:rsidRPr="00AF77AA" w:rsidRDefault="004B3010" w:rsidP="003A4F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- в области культуры – на 120 мест </w:t>
            </w:r>
          </w:p>
        </w:tc>
      </w:tr>
    </w:tbl>
    <w:p w:rsidR="004B3010" w:rsidRPr="00521A9A" w:rsidRDefault="004B3010" w:rsidP="00E87A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1. Характеристика существующего состояния социальной инфраструктуры.</w:t>
      </w:r>
    </w:p>
    <w:p w:rsidR="004B3010" w:rsidRPr="00521A9A" w:rsidRDefault="004B3010" w:rsidP="00E87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1.1. Социально-экономическое состояние. 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Территория сельского поселения</w:t>
      </w:r>
      <w:r w:rsidRPr="00521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Крутче-Байгорский</w:t>
      </w:r>
      <w:r w:rsidRPr="00521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A9A">
        <w:rPr>
          <w:rFonts w:ascii="Times New Roman" w:hAnsi="Times New Roman" w:cs="Times New Roman"/>
          <w:sz w:val="24"/>
          <w:szCs w:val="24"/>
        </w:rPr>
        <w:t>сельсовет</w:t>
      </w:r>
      <w:r w:rsidRPr="00521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A9A">
        <w:rPr>
          <w:rFonts w:ascii="Times New Roman" w:hAnsi="Times New Roman" w:cs="Times New Roman"/>
          <w:sz w:val="24"/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5500,0 га"/>
        </w:smartTagPr>
        <w:r>
          <w:rPr>
            <w:rFonts w:ascii="Times New Roman" w:hAnsi="Times New Roman" w:cs="Times New Roman"/>
            <w:sz w:val="24"/>
            <w:szCs w:val="24"/>
          </w:rPr>
          <w:t>5500,0</w:t>
        </w:r>
        <w:r w:rsidRPr="00521A9A">
          <w:rPr>
            <w:rFonts w:ascii="Times New Roman" w:hAnsi="Times New Roman" w:cs="Times New Roman"/>
            <w:sz w:val="24"/>
            <w:szCs w:val="24"/>
          </w:rPr>
          <w:t xml:space="preserve"> га</w:t>
        </w:r>
      </w:smartTag>
      <w:r w:rsidRPr="00521A9A">
        <w:rPr>
          <w:rFonts w:ascii="Times New Roman" w:hAnsi="Times New Roman" w:cs="Times New Roman"/>
          <w:sz w:val="24"/>
          <w:szCs w:val="24"/>
        </w:rPr>
        <w:t>;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Средняя заработная плата - 249 тыс. руб./год;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Прогнозные расходы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Крутче-Байгорский</w:t>
      </w:r>
      <w:r w:rsidRPr="00521A9A">
        <w:rPr>
          <w:rFonts w:ascii="Times New Roman" w:hAnsi="Times New Roman" w:cs="Times New Roman"/>
          <w:sz w:val="24"/>
          <w:szCs w:val="24"/>
        </w:rPr>
        <w:t xml:space="preserve"> сельсовет Усманского муниципального района Липецкой области Российской Федерации  в течение                                            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 срока реализации Программы: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- в области физической культуры и массового спорта; 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- в области культуры  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будет осуществляться в соответствии с утвержденными лимитами бюджетных средств сельского поселения в течение срока реализации Программы.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1.2. Технико-экономические параметры существующих объектов социальной инфраструктуры. Сложившийся уровень обеспеченности объектов.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Количество объектов (ед/площадь):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- в области физической культуры и массового спорта – 4 на  2505 кв.м: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 волейбольная площадка -1 на 200 кв.м;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 хоккейная коробка-1 на 180 кв.м;</w:t>
      </w:r>
    </w:p>
    <w:p w:rsidR="004B3010" w:rsidRPr="00521A9A" w:rsidRDefault="004B3010" w:rsidP="00791A5E">
      <w:pPr>
        <w:pStyle w:val="ConsPlusNormal"/>
        <w:tabs>
          <w:tab w:val="left" w:pos="69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 футбольное поле -1 на 2000 кв.м;</w:t>
      </w:r>
      <w:r w:rsidRPr="00521A9A">
        <w:rPr>
          <w:rFonts w:ascii="Times New Roman" w:hAnsi="Times New Roman" w:cs="Times New Roman"/>
          <w:sz w:val="24"/>
          <w:szCs w:val="24"/>
        </w:rPr>
        <w:tab/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 полоса препятствий -1 на 125 кв.м;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- в области культуры  в качестве мест массового отдыха населения используется МБУК «Досуговый центр администрации сельского поселения </w:t>
      </w:r>
      <w:r w:rsidRPr="002556AF">
        <w:rPr>
          <w:rFonts w:ascii="Times New Roman" w:hAnsi="Times New Roman" w:cs="Times New Roman"/>
          <w:sz w:val="24"/>
          <w:szCs w:val="24"/>
        </w:rPr>
        <w:t>Верхне-Мосоловский</w:t>
      </w:r>
      <w:r w:rsidRPr="00521A9A">
        <w:rPr>
          <w:rFonts w:ascii="Times New Roman" w:hAnsi="Times New Roman" w:cs="Times New Roman"/>
          <w:sz w:val="24"/>
          <w:szCs w:val="24"/>
        </w:rPr>
        <w:t>» в который вход</w:t>
      </w:r>
      <w:r>
        <w:rPr>
          <w:rFonts w:ascii="Times New Roman" w:hAnsi="Times New Roman" w:cs="Times New Roman"/>
          <w:sz w:val="24"/>
          <w:szCs w:val="24"/>
        </w:rPr>
        <w:t>ят библиотека и дом культуры (10</w:t>
      </w:r>
      <w:r w:rsidRPr="00521A9A">
        <w:rPr>
          <w:rFonts w:ascii="Times New Roman" w:hAnsi="Times New Roman" w:cs="Times New Roman"/>
          <w:sz w:val="24"/>
          <w:szCs w:val="24"/>
        </w:rPr>
        <w:t xml:space="preserve">0   мест). 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Основными задачами в сфере культуры должны стать мероприятия по проведению реконструкции досугового центра.</w:t>
      </w:r>
    </w:p>
    <w:p w:rsidR="004B3010" w:rsidRPr="00521A9A" w:rsidRDefault="004B3010" w:rsidP="00521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В связи с тем с каждым годом  активизируется работа с молодежью, проводятся массовые мероприятия, привлекаются подростки в кружки художественной самодеятельности. Культурная жизнь поселения с каждым годом растет. Проводится много интересных мероприятий. В поселении ежегодно проводится смотр социально-экономического развития села</w:t>
      </w:r>
      <w:r w:rsidRPr="00521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A9A">
        <w:rPr>
          <w:rFonts w:ascii="Times New Roman" w:hAnsi="Times New Roman" w:cs="Times New Roman"/>
          <w:sz w:val="24"/>
          <w:szCs w:val="24"/>
        </w:rPr>
        <w:t>проходит,  праздник улицы, день здоровья и другие мероприятия. Библиотека также принимает самое активное участие во всех массовых мероприятиях.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Обеспеченность объектами на 1000 чел. населения в физических величинах  (в % от расчетных показателей обеспеченности):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- в области физической культуры и массового спорта – 100 %);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- в области культуры –  100%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1.3. Прогнозируемый спрос на услуги социальной инфраструктуры.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Численность населения (на 01.01.2017 г.) - </w:t>
      </w:r>
      <w:r>
        <w:rPr>
          <w:rFonts w:ascii="Times New Roman" w:hAnsi="Times New Roman" w:cs="Times New Roman"/>
          <w:sz w:val="24"/>
          <w:szCs w:val="24"/>
        </w:rPr>
        <w:t>615</w:t>
      </w:r>
      <w:r w:rsidRPr="00521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A9A">
        <w:rPr>
          <w:rFonts w:ascii="Times New Roman" w:hAnsi="Times New Roman" w:cs="Times New Roman"/>
          <w:sz w:val="24"/>
          <w:szCs w:val="24"/>
        </w:rPr>
        <w:t>чел.;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Прогноз изменения численности населения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7"/>
        <w:gridCol w:w="1274"/>
        <w:gridCol w:w="1274"/>
        <w:gridCol w:w="1274"/>
        <w:gridCol w:w="1274"/>
        <w:gridCol w:w="1274"/>
        <w:gridCol w:w="1494"/>
      </w:tblGrid>
      <w:tr w:rsidR="004B3010" w:rsidRPr="00AF77AA" w:rsidTr="002556AF">
        <w:trPr>
          <w:trHeight w:val="1216"/>
        </w:trPr>
        <w:tc>
          <w:tcPr>
            <w:tcW w:w="1752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534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2032 г.</w:t>
            </w:r>
          </w:p>
        </w:tc>
      </w:tr>
      <w:tr w:rsidR="004B3010" w:rsidRPr="00AF77AA" w:rsidTr="00AF77AA">
        <w:tc>
          <w:tcPr>
            <w:tcW w:w="1752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534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</w:tbl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Объем планируемого жилищного строительства в соответствии с выданными разрешениями на строительство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1296"/>
        <w:gridCol w:w="1296"/>
        <w:gridCol w:w="1296"/>
        <w:gridCol w:w="1296"/>
        <w:gridCol w:w="1296"/>
        <w:gridCol w:w="1500"/>
      </w:tblGrid>
      <w:tr w:rsidR="004B3010" w:rsidRPr="00AF77AA" w:rsidTr="00AF77AA">
        <w:tc>
          <w:tcPr>
            <w:tcW w:w="1752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534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2032 г.</w:t>
            </w:r>
          </w:p>
        </w:tc>
      </w:tr>
      <w:tr w:rsidR="004B3010" w:rsidRPr="00AF77AA" w:rsidTr="00AF77AA">
        <w:tc>
          <w:tcPr>
            <w:tcW w:w="1752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Ввод жилья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791A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выбытие из эксплуатации объектов социальной инфраструктуры не прогнозируется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Требуемые для достижения расчетных показателей обеспеченности размеры объектов: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- в области физической культуры и массового спорта – 200</w:t>
      </w:r>
      <w:r w:rsidRPr="00521A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A9A">
        <w:rPr>
          <w:rFonts w:ascii="Times New Roman" w:hAnsi="Times New Roman" w:cs="Times New Roman"/>
          <w:sz w:val="24"/>
          <w:szCs w:val="24"/>
        </w:rPr>
        <w:t>кв.м.;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области культуры – 10</w:t>
      </w:r>
      <w:r w:rsidRPr="00521A9A">
        <w:rPr>
          <w:rFonts w:ascii="Times New Roman" w:hAnsi="Times New Roman" w:cs="Times New Roman"/>
          <w:sz w:val="24"/>
          <w:szCs w:val="24"/>
        </w:rPr>
        <w:t>0 мест.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1.4. Оценка нормативно-правовой базы, необходимой для функционирования и развития социальной инфраструктуры.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Данная программа будет реализовываться в соответствии с нормативно-правовыми актами Российской федерации, Липецкой области и сельского поселения: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Конституция Российской Федерации (статья 44);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 «Об общих принципах организации местного самоуправления в Российской Федерации (ст. 14);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Указы Президента Российской Федерации;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и Липецкой области;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Региональные программы по развитию культуры и спорта.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Крутче-Байгорский</w:t>
      </w:r>
      <w:r w:rsidRPr="00521A9A">
        <w:rPr>
          <w:rFonts w:ascii="Times New Roman" w:hAnsi="Times New Roman" w:cs="Times New Roman"/>
          <w:sz w:val="24"/>
          <w:szCs w:val="24"/>
        </w:rPr>
        <w:t xml:space="preserve"> сельсовет Усманского муниципального района Липецкой области Российской Федерации.</w:t>
      </w:r>
    </w:p>
    <w:p w:rsidR="004B3010" w:rsidRPr="00521A9A" w:rsidRDefault="004B3010" w:rsidP="00E8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2. Перечень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4B3010" w:rsidRPr="00521A9A" w:rsidRDefault="004B3010" w:rsidP="00E87A3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4"/>
        <w:gridCol w:w="2229"/>
        <w:gridCol w:w="2255"/>
        <w:gridCol w:w="1617"/>
        <w:gridCol w:w="1875"/>
      </w:tblGrid>
      <w:tr w:rsidR="004B3010" w:rsidRPr="002556AF" w:rsidTr="002556AF">
        <w:trPr>
          <w:gridAfter w:val="4"/>
          <w:wAfter w:w="7976" w:type="dxa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B3010" w:rsidRPr="002556AF" w:rsidRDefault="004B3010" w:rsidP="002556AF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B3010" w:rsidRPr="002556AF" w:rsidTr="002556AF">
        <w:trPr>
          <w:tblCellSpacing w:w="0" w:type="dxa"/>
        </w:trPr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937AF9" w:rsidRDefault="004B3010" w:rsidP="002556A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937AF9" w:rsidRDefault="004B3010" w:rsidP="002556A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объекта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937AF9" w:rsidRDefault="004B3010" w:rsidP="002556A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Технико-экономические параметры объекта (вид, назначение, мощность (пропускная способность), площадь, категория и др.)</w:t>
            </w:r>
          </w:p>
        </w:tc>
        <w:tc>
          <w:tcPr>
            <w:tcW w:w="1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937AF9" w:rsidRDefault="004B3010" w:rsidP="002556A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в плановом периоде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937AF9" w:rsidRDefault="004B3010" w:rsidP="002556A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4B3010" w:rsidRPr="002556AF" w:rsidTr="002556AF">
        <w:trPr>
          <w:tblCellSpacing w:w="0" w:type="dxa"/>
        </w:trPr>
        <w:tc>
          <w:tcPr>
            <w:tcW w:w="103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937AF9" w:rsidRDefault="004B3010" w:rsidP="002556A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</w:tr>
      <w:tr w:rsidR="004B3010" w:rsidRPr="002556AF" w:rsidTr="002556AF">
        <w:trPr>
          <w:tblCellSpacing w:w="0" w:type="dxa"/>
        </w:trPr>
        <w:tc>
          <w:tcPr>
            <w:tcW w:w="103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937AF9" w:rsidRDefault="004B3010" w:rsidP="002556A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В области культуры</w:t>
            </w:r>
          </w:p>
        </w:tc>
      </w:tr>
      <w:tr w:rsidR="004B3010" w:rsidRPr="002556AF" w:rsidTr="002556AF">
        <w:trPr>
          <w:tblCellSpacing w:w="0" w:type="dxa"/>
        </w:trPr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937AF9" w:rsidRDefault="004B3010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досугового центра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937AF9" w:rsidRDefault="004B3010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Кр.Байгора ул.Центральная</w:t>
            </w:r>
            <w:r w:rsidRPr="00937AF9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937AF9" w:rsidRDefault="004B3010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sz w:val="24"/>
                <w:szCs w:val="24"/>
              </w:rPr>
              <w:t>100</w:t>
            </w: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 мест</w:t>
            </w:r>
          </w:p>
        </w:tc>
        <w:tc>
          <w:tcPr>
            <w:tcW w:w="1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937AF9" w:rsidRDefault="004B3010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937AF9" w:rsidRDefault="004B3010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37AF9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4B3010" w:rsidRPr="002556AF" w:rsidTr="002556AF">
        <w:trPr>
          <w:tblCellSpacing w:w="0" w:type="dxa"/>
        </w:trPr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2556AF" w:rsidRDefault="004B3010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556AF">
              <w:rPr>
                <w:rFonts w:ascii="yandex-sans" w:hAnsi="yandex-sans"/>
                <w:color w:val="000000"/>
                <w:sz w:val="23"/>
                <w:szCs w:val="23"/>
              </w:rPr>
              <w:t>…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2556AF" w:rsidRDefault="004B3010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2556AF" w:rsidRDefault="004B3010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2556AF" w:rsidRDefault="004B3010" w:rsidP="002556AF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Pr="002556AF" w:rsidRDefault="004B3010" w:rsidP="002556AF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4B3010" w:rsidRPr="00521A9A" w:rsidRDefault="004B3010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010" w:rsidRPr="00521A9A" w:rsidRDefault="004B3010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010" w:rsidRPr="00521A9A" w:rsidRDefault="004B3010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4B3010" w:rsidRPr="00521A9A" w:rsidRDefault="004B3010" w:rsidP="00E87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409"/>
        <w:gridCol w:w="4678"/>
      </w:tblGrid>
      <w:tr w:rsidR="004B3010" w:rsidRPr="00AF77AA" w:rsidTr="00AF77AA">
        <w:tc>
          <w:tcPr>
            <w:tcW w:w="3369" w:type="dxa"/>
          </w:tcPr>
          <w:p w:rsidR="004B3010" w:rsidRPr="00AF77AA" w:rsidRDefault="004B3010" w:rsidP="00AF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4B3010" w:rsidRPr="00AF77AA" w:rsidRDefault="004B3010" w:rsidP="00AF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678" w:type="dxa"/>
          </w:tcPr>
          <w:p w:rsidR="004B3010" w:rsidRPr="00AF77AA" w:rsidRDefault="004B3010" w:rsidP="00AF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и соответствующие объемы финансирования, тыс. руб.</w:t>
            </w:r>
          </w:p>
        </w:tc>
      </w:tr>
      <w:tr w:rsidR="004B3010" w:rsidRPr="00AF77AA" w:rsidTr="00AF77AA">
        <w:tc>
          <w:tcPr>
            <w:tcW w:w="10456" w:type="dxa"/>
            <w:gridSpan w:val="3"/>
          </w:tcPr>
          <w:p w:rsidR="004B3010" w:rsidRPr="00AF77AA" w:rsidRDefault="004B3010" w:rsidP="00AF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В области культуры</w:t>
            </w:r>
          </w:p>
        </w:tc>
      </w:tr>
      <w:tr w:rsidR="004B3010" w:rsidRPr="00AF77AA" w:rsidTr="00AF77AA">
        <w:trPr>
          <w:trHeight w:val="1298"/>
        </w:trPr>
        <w:tc>
          <w:tcPr>
            <w:tcW w:w="3369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досугового центра</w:t>
            </w:r>
          </w:p>
        </w:tc>
        <w:tc>
          <w:tcPr>
            <w:tcW w:w="2409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678" w:type="dxa"/>
          </w:tcPr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Бюджет поселения, инвесторы</w:t>
            </w:r>
          </w:p>
          <w:p w:rsidR="004B3010" w:rsidRPr="00AF77AA" w:rsidRDefault="004B3010" w:rsidP="00AF7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определяется бюджетом сельского поселения</w:t>
            </w:r>
          </w:p>
        </w:tc>
      </w:tr>
    </w:tbl>
    <w:p w:rsidR="004B3010" w:rsidRPr="00521A9A" w:rsidRDefault="004B3010" w:rsidP="00E87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254C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4. Целевые индикаторы.</w:t>
      </w:r>
    </w:p>
    <w:p w:rsidR="004B3010" w:rsidRPr="00521A9A" w:rsidRDefault="004B3010" w:rsidP="0025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>Объем услуг, оказываемый населению в областях образования, здравоохранения, физической культуры и массового спорта, культуры по годам.</w:t>
      </w: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1856"/>
        <w:gridCol w:w="1321"/>
        <w:gridCol w:w="894"/>
        <w:gridCol w:w="894"/>
        <w:gridCol w:w="894"/>
        <w:gridCol w:w="894"/>
        <w:gridCol w:w="894"/>
        <w:gridCol w:w="1376"/>
      </w:tblGrid>
      <w:tr w:rsidR="004B3010" w:rsidRPr="00AF77AA" w:rsidTr="000F22D3">
        <w:trPr>
          <w:trHeight w:val="413"/>
        </w:trPr>
        <w:tc>
          <w:tcPr>
            <w:tcW w:w="548" w:type="dxa"/>
            <w:vMerge w:val="restart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6" w:type="dxa"/>
            <w:vMerge w:val="restart"/>
          </w:tcPr>
          <w:p w:rsidR="004B3010" w:rsidRPr="00AF77AA" w:rsidRDefault="004B3010" w:rsidP="000F2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321" w:type="dxa"/>
            <w:vMerge w:val="restart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46" w:type="dxa"/>
            <w:gridSpan w:val="6"/>
          </w:tcPr>
          <w:p w:rsidR="004B3010" w:rsidRPr="00AF77AA" w:rsidRDefault="004B3010" w:rsidP="000F2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услуги</w:t>
            </w:r>
          </w:p>
        </w:tc>
      </w:tr>
      <w:tr w:rsidR="004B3010" w:rsidRPr="00AF77AA" w:rsidTr="000F22D3">
        <w:trPr>
          <w:trHeight w:val="551"/>
        </w:trPr>
        <w:tc>
          <w:tcPr>
            <w:tcW w:w="548" w:type="dxa"/>
            <w:vMerge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B3010" w:rsidRPr="00AF77AA" w:rsidRDefault="004B3010" w:rsidP="000F2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6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(2032 год)</w:t>
            </w:r>
          </w:p>
        </w:tc>
      </w:tr>
    </w:tbl>
    <w:tbl>
      <w:tblPr>
        <w:tblW w:w="9525" w:type="dxa"/>
        <w:tblCellSpacing w:w="0" w:type="dxa"/>
        <w:tblInd w:w="-16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1980"/>
        <w:gridCol w:w="1260"/>
        <w:gridCol w:w="900"/>
        <w:gridCol w:w="900"/>
        <w:gridCol w:w="900"/>
        <w:gridCol w:w="900"/>
        <w:gridCol w:w="900"/>
        <w:gridCol w:w="1245"/>
      </w:tblGrid>
      <w:tr w:rsidR="004B3010" w:rsidTr="000F22D3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Default="004B3010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Default="004B3010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Объем услуг в области культуры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Default="004B3010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Default="004B3010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Default="004B3010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Default="004B3010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Default="004B3010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Default="004B3010">
            <w:pPr>
              <w:pStyle w:val="NormalWe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010" w:rsidRDefault="004B301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1856"/>
        <w:gridCol w:w="1321"/>
        <w:gridCol w:w="894"/>
        <w:gridCol w:w="894"/>
        <w:gridCol w:w="894"/>
        <w:gridCol w:w="894"/>
        <w:gridCol w:w="894"/>
        <w:gridCol w:w="1376"/>
      </w:tblGrid>
      <w:tr w:rsidR="004B3010" w:rsidRPr="00AF77AA" w:rsidTr="000F22D3">
        <w:trPr>
          <w:trHeight w:val="360"/>
        </w:trPr>
        <w:tc>
          <w:tcPr>
            <w:tcW w:w="548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10" w:rsidRPr="00AF77AA" w:rsidTr="000F22D3">
        <w:trPr>
          <w:trHeight w:val="1830"/>
        </w:trPr>
        <w:tc>
          <w:tcPr>
            <w:tcW w:w="548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B3010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010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b/>
                <w:sz w:val="24"/>
                <w:szCs w:val="24"/>
              </w:rPr>
              <w:t>Число лауреатов региональных и районных конкурсов и фестивалей</w:t>
            </w:r>
          </w:p>
        </w:tc>
        <w:tc>
          <w:tcPr>
            <w:tcW w:w="1321" w:type="dxa"/>
          </w:tcPr>
          <w:p w:rsidR="004B3010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0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4B3010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0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4B3010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0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4B3010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0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4B3010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0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4B3010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10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010" w:rsidRPr="00AF77AA" w:rsidTr="000F22D3">
        <w:tc>
          <w:tcPr>
            <w:tcW w:w="548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321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spacing w:after="0" w:line="240" w:lineRule="auto"/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spacing w:after="0" w:line="240" w:lineRule="auto"/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spacing w:after="0" w:line="240" w:lineRule="auto"/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spacing w:after="0" w:line="240" w:lineRule="auto"/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3010" w:rsidRPr="00AF77AA" w:rsidTr="000F22D3">
        <w:tc>
          <w:tcPr>
            <w:tcW w:w="548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киносеансов на закрытой площадке</w:t>
            </w:r>
          </w:p>
        </w:tc>
        <w:tc>
          <w:tcPr>
            <w:tcW w:w="1321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4B3010" w:rsidRPr="00AF77AA" w:rsidRDefault="004B3010" w:rsidP="000F2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:rsidR="004B3010" w:rsidRPr="00AF77AA" w:rsidRDefault="004B3010" w:rsidP="000F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B3010" w:rsidRPr="00521A9A" w:rsidRDefault="004B3010" w:rsidP="0025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254C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5. Оценка эффективности мероприятий, включенных в программу.</w:t>
      </w:r>
    </w:p>
    <w:p w:rsidR="004B3010" w:rsidRPr="00521A9A" w:rsidRDefault="004B3010" w:rsidP="00254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"/>
        <w:gridCol w:w="2378"/>
        <w:gridCol w:w="964"/>
        <w:gridCol w:w="965"/>
        <w:gridCol w:w="964"/>
        <w:gridCol w:w="964"/>
        <w:gridCol w:w="964"/>
        <w:gridCol w:w="965"/>
        <w:gridCol w:w="1239"/>
      </w:tblGrid>
      <w:tr w:rsidR="004B3010" w:rsidRPr="00AF77AA" w:rsidTr="00521A9A">
        <w:trPr>
          <w:trHeight w:val="41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10" w:rsidRPr="00AF77AA" w:rsidRDefault="004B3010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3010" w:rsidRPr="00AF77AA" w:rsidRDefault="004B3010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10" w:rsidRPr="00AF77AA" w:rsidRDefault="004B3010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10" w:rsidRPr="00AF77AA" w:rsidRDefault="004B3010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10" w:rsidRPr="00AF77AA" w:rsidRDefault="004B3010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4B3010" w:rsidRPr="00AF77AA" w:rsidTr="00521A9A">
        <w:trPr>
          <w:trHeight w:val="14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C76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C76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C76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10" w:rsidRPr="00AF77AA" w:rsidRDefault="004B3010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10" w:rsidRPr="00AF77AA" w:rsidRDefault="004B3010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10" w:rsidRPr="00AF77AA" w:rsidRDefault="004B3010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10" w:rsidRPr="00AF77AA" w:rsidRDefault="004B3010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10" w:rsidRPr="00AF77AA" w:rsidRDefault="004B3010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(2032год)</w:t>
            </w:r>
          </w:p>
        </w:tc>
      </w:tr>
      <w:tr w:rsidR="004B3010" w:rsidRPr="00AF77AA" w:rsidTr="00521A9A">
        <w:trPr>
          <w:trHeight w:val="225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C76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Уровень достижения расчетных показателей обеспеченности объектами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C7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C76575">
            <w:pPr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C76575">
            <w:pPr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C76575">
            <w:pPr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C76575">
            <w:pPr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C76575">
            <w:pPr>
              <w:rPr>
                <w:sz w:val="24"/>
                <w:szCs w:val="24"/>
              </w:rPr>
            </w:pPr>
            <w:r w:rsidRPr="00AF77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10" w:rsidRPr="00AF77AA" w:rsidRDefault="004B3010" w:rsidP="00C76575">
            <w:pPr>
              <w:pStyle w:val="ConsPlusNormal"/>
              <w:ind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B3010" w:rsidRPr="00521A9A" w:rsidRDefault="004B3010" w:rsidP="00E87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9A">
        <w:rPr>
          <w:rFonts w:ascii="Times New Roman" w:hAnsi="Times New Roman" w:cs="Times New Roman"/>
          <w:b/>
          <w:sz w:val="24"/>
          <w:szCs w:val="24"/>
        </w:rPr>
        <w:t>6.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4B3010" w:rsidRPr="00521A9A" w:rsidRDefault="004B3010" w:rsidP="00E87A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B3010" w:rsidRPr="00521A9A" w:rsidRDefault="004B3010" w:rsidP="00E8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9A">
        <w:rPr>
          <w:rFonts w:ascii="Times New Roman" w:hAnsi="Times New Roman" w:cs="Times New Roman"/>
          <w:sz w:val="24"/>
          <w:szCs w:val="24"/>
        </w:rPr>
        <w:t xml:space="preserve">Актуализация при необходимости действующих нормативно-правовых актов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Крутче-Байгорский</w:t>
      </w:r>
      <w:r w:rsidRPr="00521A9A">
        <w:rPr>
          <w:rFonts w:ascii="Times New Roman" w:hAnsi="Times New Roman" w:cs="Times New Roman"/>
          <w:sz w:val="24"/>
          <w:szCs w:val="24"/>
        </w:rPr>
        <w:t xml:space="preserve"> сельсовет Усманского муниципального района Липецкой области Российской федерации, направленных на обеспечение развития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9A">
        <w:rPr>
          <w:rFonts w:ascii="Times New Roman" w:hAnsi="Times New Roman" w:cs="Times New Roman"/>
          <w:sz w:val="24"/>
          <w:szCs w:val="24"/>
        </w:rPr>
        <w:t>инфраструктуры.</w:t>
      </w:r>
    </w:p>
    <w:sectPr w:rsidR="004B3010" w:rsidRPr="00521A9A" w:rsidSect="002B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5CE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4489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CCF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9E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960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5C1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721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3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165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4C4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F4200A"/>
    <w:multiLevelType w:val="hybridMultilevel"/>
    <w:tmpl w:val="9F90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A33"/>
    <w:rsid w:val="000F22D3"/>
    <w:rsid w:val="00105BD3"/>
    <w:rsid w:val="00134203"/>
    <w:rsid w:val="001712DD"/>
    <w:rsid w:val="00243A80"/>
    <w:rsid w:val="00254CDE"/>
    <w:rsid w:val="002556AF"/>
    <w:rsid w:val="00277753"/>
    <w:rsid w:val="002A2D40"/>
    <w:rsid w:val="002B361F"/>
    <w:rsid w:val="002D0D62"/>
    <w:rsid w:val="00300469"/>
    <w:rsid w:val="0030119C"/>
    <w:rsid w:val="00382703"/>
    <w:rsid w:val="003A4F9B"/>
    <w:rsid w:val="00496CDB"/>
    <w:rsid w:val="004B3010"/>
    <w:rsid w:val="004E01DC"/>
    <w:rsid w:val="004F44F5"/>
    <w:rsid w:val="00521A9A"/>
    <w:rsid w:val="006B3A93"/>
    <w:rsid w:val="00763F79"/>
    <w:rsid w:val="00791A5E"/>
    <w:rsid w:val="007B3E2E"/>
    <w:rsid w:val="008B7C6F"/>
    <w:rsid w:val="008E6ABE"/>
    <w:rsid w:val="00937AF9"/>
    <w:rsid w:val="009F348D"/>
    <w:rsid w:val="00AA2FAE"/>
    <w:rsid w:val="00AF77AA"/>
    <w:rsid w:val="00B01C69"/>
    <w:rsid w:val="00B122AE"/>
    <w:rsid w:val="00B341D4"/>
    <w:rsid w:val="00BB63EF"/>
    <w:rsid w:val="00C215BB"/>
    <w:rsid w:val="00C24596"/>
    <w:rsid w:val="00C76575"/>
    <w:rsid w:val="00C85FE8"/>
    <w:rsid w:val="00CE1889"/>
    <w:rsid w:val="00DB53C7"/>
    <w:rsid w:val="00E00650"/>
    <w:rsid w:val="00E87A33"/>
    <w:rsid w:val="00F24534"/>
    <w:rsid w:val="00F8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8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E87A3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Sample">
    <w:name w:val="HTML Sample"/>
    <w:basedOn w:val="DefaultParagraphFont"/>
    <w:uiPriority w:val="99"/>
    <w:rsid w:val="00C85FE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2556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556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7</Pages>
  <Words>1821</Words>
  <Characters>10380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dcterms:created xsi:type="dcterms:W3CDTF">2017-12-05T10:12:00Z</dcterms:created>
  <dcterms:modified xsi:type="dcterms:W3CDTF">2017-12-07T11:33:00Z</dcterms:modified>
</cp:coreProperties>
</file>